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88E" w:rsidRDefault="00CA25A9">
      <w:pPr>
        <w:pStyle w:val="Body"/>
        <w:jc w:val="center"/>
      </w:pPr>
      <w:proofErr w:type="spellStart"/>
      <w:r>
        <w:rPr>
          <w:rFonts w:ascii="Times New Roman" w:hAnsi="Times New Roman"/>
          <w:b/>
          <w:bCs/>
          <w:sz w:val="26"/>
          <w:szCs w:val="26"/>
          <w:u w:val="single"/>
        </w:rPr>
        <w:t>Leukorrhea</w:t>
      </w:r>
      <w:proofErr w:type="spellEnd"/>
    </w:p>
    <w:p w:rsidR="00E2688E" w:rsidRDefault="00E2688E">
      <w:pPr>
        <w:pStyle w:val="Body"/>
        <w:jc w:val="center"/>
      </w:pPr>
    </w:p>
    <w:p w:rsidR="00E2688E" w:rsidRDefault="00CA25A9">
      <w:pPr>
        <w:pStyle w:val="Body"/>
      </w:pPr>
      <w:proofErr w:type="spellStart"/>
      <w:r>
        <w:rPr>
          <w:rFonts w:ascii="Times New Roman" w:hAnsi="Times New Roman"/>
          <w:sz w:val="24"/>
          <w:szCs w:val="24"/>
        </w:rPr>
        <w:t>Leukorrhea</w:t>
      </w:r>
      <w:proofErr w:type="spellEnd"/>
      <w:r>
        <w:rPr>
          <w:rFonts w:ascii="Times New Roman" w:hAnsi="Times New Roman"/>
          <w:sz w:val="24"/>
          <w:szCs w:val="24"/>
        </w:rPr>
        <w:t xml:space="preserve"> is caused by hormonal changes due to an increase in estrogen and can be caused by an infection or STD. </w:t>
      </w:r>
    </w:p>
    <w:p w:rsidR="00E2688E" w:rsidRDefault="00E2688E">
      <w:pPr>
        <w:pStyle w:val="Body"/>
      </w:pPr>
    </w:p>
    <w:p w:rsidR="00E2688E" w:rsidRPr="00CA25A9" w:rsidRDefault="00CA25A9">
      <w:pPr>
        <w:pStyle w:val="Body"/>
        <w:rPr>
          <w:b/>
        </w:rPr>
      </w:pPr>
      <w:r w:rsidRPr="00CA25A9">
        <w:rPr>
          <w:rFonts w:ascii="Times New Roman" w:hAnsi="Times New Roman"/>
          <w:b/>
          <w:sz w:val="24"/>
          <w:szCs w:val="24"/>
        </w:rPr>
        <w:t>Diagnosis</w:t>
      </w:r>
    </w:p>
    <w:p w:rsidR="00E2688E" w:rsidRDefault="00CA25A9">
      <w:pPr>
        <w:pStyle w:val="Body"/>
      </w:pPr>
      <w:r>
        <w:rPr>
          <w:rFonts w:ascii="Times New Roman" w:hAnsi="Times New Roman"/>
          <w:sz w:val="24"/>
          <w:szCs w:val="24"/>
        </w:rPr>
        <w:t xml:space="preserve">When the symptoms of </w:t>
      </w:r>
      <w:proofErr w:type="spellStart"/>
      <w:r>
        <w:rPr>
          <w:rFonts w:ascii="Times New Roman" w:hAnsi="Times New Roman"/>
          <w:sz w:val="24"/>
          <w:szCs w:val="24"/>
        </w:rPr>
        <w:t>leukorrhea</w:t>
      </w:r>
      <w:proofErr w:type="spellEnd"/>
      <w:r>
        <w:rPr>
          <w:rFonts w:ascii="Times New Roman" w:hAnsi="Times New Roman"/>
          <w:sz w:val="24"/>
          <w:szCs w:val="24"/>
        </w:rPr>
        <w:t xml:space="preserve"> are detected, you should consult your </w:t>
      </w:r>
      <w:proofErr w:type="spellStart"/>
      <w:r>
        <w:rPr>
          <w:rFonts w:ascii="Times New Roman" w:hAnsi="Times New Roman"/>
          <w:sz w:val="24"/>
          <w:szCs w:val="24"/>
        </w:rPr>
        <w:t>gynaecologist</w:t>
      </w:r>
      <w:proofErr w:type="spellEnd"/>
      <w:r>
        <w:rPr>
          <w:rFonts w:ascii="Times New Roman" w:hAnsi="Times New Roman"/>
          <w:sz w:val="24"/>
          <w:szCs w:val="24"/>
        </w:rPr>
        <w:t xml:space="preserve"> straight away. They need to </w:t>
      </w:r>
      <w:r>
        <w:rPr>
          <w:rFonts w:ascii="Times New Roman" w:hAnsi="Times New Roman"/>
          <w:sz w:val="24"/>
          <w:szCs w:val="24"/>
        </w:rPr>
        <w:t>determine the exact cause so the right treatment can be given. The doctor will do the following:</w:t>
      </w:r>
    </w:p>
    <w:p w:rsidR="00E2688E" w:rsidRDefault="00CA25A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Physical examination of the vaginal region</w:t>
      </w:r>
    </w:p>
    <w:p w:rsidR="00E2688E" w:rsidRDefault="00CA25A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Microbiological culture tests to diagnose the underlying cause.</w:t>
      </w:r>
    </w:p>
    <w:p w:rsidR="00E2688E" w:rsidRDefault="00CA25A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 smear and cervix biopsy to check for cervical ca</w:t>
      </w:r>
      <w:r>
        <w:rPr>
          <w:rFonts w:ascii="Times New Roman" w:hAnsi="Times New Roman"/>
          <w:sz w:val="24"/>
          <w:szCs w:val="24"/>
        </w:rPr>
        <w:t>ncer</w:t>
      </w:r>
    </w:p>
    <w:p w:rsidR="00E2688E" w:rsidRDefault="00CA25A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Blood and urine tests to check for infections</w:t>
      </w:r>
    </w:p>
    <w:p w:rsidR="00E2688E" w:rsidRDefault="00CA25A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pH of your</w:t>
      </w:r>
      <w:r>
        <w:rPr>
          <w:rFonts w:ascii="Times New Roman" w:hAnsi="Times New Roman"/>
          <w:sz w:val="24"/>
          <w:szCs w:val="24"/>
        </w:rPr>
        <w:t xml:space="preserve"> vagina and cervix is tested.</w:t>
      </w:r>
    </w:p>
    <w:p w:rsidR="00E2688E" w:rsidRDefault="00E2688E">
      <w:pPr>
        <w:pStyle w:val="Body"/>
      </w:pPr>
    </w:p>
    <w:p w:rsidR="00E2688E" w:rsidRPr="00CA25A9" w:rsidRDefault="00CA25A9">
      <w:pPr>
        <w:pStyle w:val="Body"/>
        <w:rPr>
          <w:b/>
        </w:rPr>
      </w:pPr>
      <w:r w:rsidRPr="00CA25A9">
        <w:rPr>
          <w:rFonts w:ascii="Times New Roman" w:hAnsi="Times New Roman"/>
          <w:b/>
          <w:sz w:val="24"/>
          <w:szCs w:val="24"/>
        </w:rPr>
        <w:t>Antibiotics</w:t>
      </w:r>
    </w:p>
    <w:p w:rsidR="00E2688E" w:rsidRDefault="00CA25A9">
      <w:pPr>
        <w:pStyle w:val="Body"/>
      </w:pPr>
      <w:r>
        <w:rPr>
          <w:rFonts w:ascii="Times New Roman" w:hAnsi="Times New Roman"/>
          <w:sz w:val="24"/>
          <w:szCs w:val="24"/>
        </w:rPr>
        <w:t xml:space="preserve">Sometimes </w:t>
      </w:r>
      <w:proofErr w:type="spellStart"/>
      <w:r>
        <w:rPr>
          <w:rFonts w:ascii="Times New Roman" w:hAnsi="Times New Roman"/>
          <w:sz w:val="24"/>
          <w:szCs w:val="24"/>
        </w:rPr>
        <w:t>leukorrhea</w:t>
      </w:r>
      <w:proofErr w:type="spellEnd"/>
      <w:r>
        <w:rPr>
          <w:rFonts w:ascii="Times New Roman" w:hAnsi="Times New Roman"/>
          <w:sz w:val="24"/>
          <w:szCs w:val="24"/>
        </w:rPr>
        <w:t xml:space="preserve"> can fix itself and doesn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t need treatment, but if it worsens,</w:t>
      </w:r>
      <w:r>
        <w:rPr>
          <w:rFonts w:ascii="Times New Roman" w:hAnsi="Times New Roman"/>
          <w:sz w:val="24"/>
          <w:szCs w:val="24"/>
        </w:rPr>
        <w:t xml:space="preserve"> changes or continues for more than four weeks, you should seek a </w:t>
      </w:r>
      <w:r>
        <w:rPr>
          <w:rFonts w:ascii="Times New Roman" w:hAnsi="Times New Roman"/>
          <w:sz w:val="24"/>
          <w:szCs w:val="24"/>
        </w:rPr>
        <w:t>medical consultation. 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s suggested to take </w:t>
      </w:r>
      <w:proofErr w:type="gramStart"/>
      <w:r>
        <w:rPr>
          <w:rFonts w:ascii="Times New Roman" w:hAnsi="Times New Roman"/>
          <w:sz w:val="24"/>
          <w:szCs w:val="24"/>
        </w:rPr>
        <w:t>both of the tablets</w:t>
      </w:r>
      <w:proofErr w:type="gramEnd"/>
      <w:r>
        <w:rPr>
          <w:rFonts w:ascii="Times New Roman" w:hAnsi="Times New Roman"/>
          <w:sz w:val="24"/>
          <w:szCs w:val="24"/>
        </w:rPr>
        <w:t xml:space="preserve"> for seven days, no more or less, without missing any doses.</w:t>
      </w:r>
    </w:p>
    <w:p w:rsidR="00E2688E" w:rsidRDefault="00CA25A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Flagyl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this is also known as metronidazole antibiotic and is used for infections in the vagina, stomach, skin and joints. It can </w:t>
      </w:r>
      <w:r>
        <w:rPr>
          <w:rFonts w:ascii="Times New Roman" w:hAnsi="Times New Roman"/>
          <w:sz w:val="24"/>
          <w:szCs w:val="24"/>
        </w:rPr>
        <w:t>stop protozoa and anaerobic bacteria from developing in your body. 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an antibiotic that treats infections in the vagina and stops growth of bacteria. 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s available in gels, creams, and tablets and is easily affordable. Take one 500mg tablet once every </w:t>
      </w:r>
      <w:r>
        <w:rPr>
          <w:rFonts w:ascii="Times New Roman" w:hAnsi="Times New Roman"/>
          <w:sz w:val="24"/>
          <w:szCs w:val="24"/>
        </w:rPr>
        <w:t>day after you have eaten for one week.</w:t>
      </w:r>
    </w:p>
    <w:p w:rsidR="00E2688E" w:rsidRDefault="00CA25A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Enoxabid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this is another anti-bacterial treatment for </w:t>
      </w:r>
      <w:proofErr w:type="spellStart"/>
      <w:r>
        <w:rPr>
          <w:rFonts w:ascii="Times New Roman" w:hAnsi="Times New Roman"/>
          <w:sz w:val="24"/>
          <w:szCs w:val="24"/>
        </w:rPr>
        <w:t>leukorrhea</w:t>
      </w:r>
      <w:proofErr w:type="spellEnd"/>
      <w:r>
        <w:rPr>
          <w:rFonts w:ascii="Times New Roman" w:hAnsi="Times New Roman"/>
          <w:sz w:val="24"/>
          <w:szCs w:val="24"/>
        </w:rPr>
        <w:t xml:space="preserve"> also known as </w:t>
      </w:r>
      <w:proofErr w:type="spellStart"/>
      <w:r>
        <w:rPr>
          <w:rFonts w:ascii="Times New Roman" w:hAnsi="Times New Roman"/>
          <w:sz w:val="24"/>
          <w:szCs w:val="24"/>
        </w:rPr>
        <w:t>Enoxaxin</w:t>
      </w:r>
      <w:proofErr w:type="spellEnd"/>
      <w:r>
        <w:rPr>
          <w:rFonts w:ascii="Times New Roman" w:hAnsi="Times New Roman"/>
          <w:sz w:val="24"/>
          <w:szCs w:val="24"/>
        </w:rPr>
        <w:t xml:space="preserve"> Sesquihydrate. Usually 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used for urinary tract infections, sexually transmitted disease, and infections of wounds. Take one</w:t>
      </w:r>
      <w:r>
        <w:rPr>
          <w:rFonts w:ascii="Times New Roman" w:hAnsi="Times New Roman"/>
          <w:sz w:val="24"/>
          <w:szCs w:val="24"/>
        </w:rPr>
        <w:t xml:space="preserve"> 400mg tablet alongside the </w:t>
      </w:r>
      <w:proofErr w:type="spellStart"/>
      <w:r>
        <w:rPr>
          <w:rFonts w:ascii="Times New Roman" w:hAnsi="Times New Roman"/>
          <w:sz w:val="24"/>
          <w:szCs w:val="24"/>
        </w:rPr>
        <w:t>Flagyl</w:t>
      </w:r>
      <w:proofErr w:type="spellEnd"/>
      <w:r>
        <w:rPr>
          <w:rFonts w:ascii="Times New Roman" w:hAnsi="Times New Roman"/>
          <w:sz w:val="24"/>
          <w:szCs w:val="24"/>
        </w:rPr>
        <w:t xml:space="preserve"> tablet after food every day for a week.</w:t>
      </w:r>
    </w:p>
    <w:p w:rsidR="00E2688E" w:rsidRDefault="00CA25A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Lactacyd</w:t>
      </w:r>
      <w:proofErr w:type="spellEnd"/>
      <w:r>
        <w:rPr>
          <w:rFonts w:ascii="Times New Roman" w:hAnsi="Times New Roman"/>
          <w:sz w:val="24"/>
          <w:szCs w:val="24"/>
        </w:rPr>
        <w:t xml:space="preserve"> (feminine wash)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this is a type of metronidazole antibiotic feminine wash that is used to clean the vagina. It is used once a day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maintain a hygienic environme</w:t>
      </w:r>
      <w:r>
        <w:rPr>
          <w:rFonts w:ascii="Times New Roman" w:hAnsi="Times New Roman"/>
          <w:sz w:val="24"/>
          <w:szCs w:val="24"/>
        </w:rPr>
        <w:t xml:space="preserve">nt along with taking the other tablets, </w:t>
      </w:r>
      <w:proofErr w:type="spellStart"/>
      <w:r>
        <w:rPr>
          <w:rFonts w:ascii="Times New Roman" w:hAnsi="Times New Roman"/>
          <w:sz w:val="24"/>
          <w:szCs w:val="24"/>
        </w:rPr>
        <w:t>Flagyl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Enoxabid</w:t>
      </w:r>
      <w:proofErr w:type="spellEnd"/>
      <w:r>
        <w:rPr>
          <w:rFonts w:ascii="Times New Roman" w:hAnsi="Times New Roman"/>
          <w:sz w:val="24"/>
          <w:szCs w:val="24"/>
        </w:rPr>
        <w:t xml:space="preserve">. There are other feminine washes you could use other than </w:t>
      </w:r>
      <w:proofErr w:type="spellStart"/>
      <w:r>
        <w:rPr>
          <w:rFonts w:ascii="Times New Roman" w:hAnsi="Times New Roman"/>
          <w:sz w:val="24"/>
          <w:szCs w:val="24"/>
        </w:rPr>
        <w:t>Lactacyd</w:t>
      </w:r>
      <w:proofErr w:type="spellEnd"/>
      <w:r>
        <w:rPr>
          <w:rFonts w:ascii="Times New Roman" w:hAnsi="Times New Roman"/>
          <w:sz w:val="24"/>
          <w:szCs w:val="24"/>
        </w:rPr>
        <w:t>. The routine of cleaning will stop the production of bacteria in the vagina and bring 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s natural </w:t>
      </w:r>
      <w:proofErr w:type="spellStart"/>
      <w:r>
        <w:rPr>
          <w:rFonts w:ascii="Times New Roman" w:hAnsi="Times New Roman"/>
          <w:sz w:val="24"/>
          <w:szCs w:val="24"/>
        </w:rPr>
        <w:t>defences</w:t>
      </w:r>
      <w:proofErr w:type="spellEnd"/>
      <w:r>
        <w:rPr>
          <w:rFonts w:ascii="Times New Roman" w:hAnsi="Times New Roman"/>
          <w:sz w:val="24"/>
          <w:szCs w:val="24"/>
        </w:rPr>
        <w:t xml:space="preserve"> up. </w:t>
      </w:r>
    </w:p>
    <w:p w:rsidR="00E2688E" w:rsidRDefault="00E2688E">
      <w:pPr>
        <w:pStyle w:val="Body"/>
      </w:pPr>
    </w:p>
    <w:p w:rsidR="00E2688E" w:rsidRDefault="00CA25A9">
      <w:pPr>
        <w:pStyle w:val="Body"/>
      </w:pPr>
      <w:r>
        <w:rPr>
          <w:rFonts w:ascii="Times New Roman" w:hAnsi="Times New Roman"/>
          <w:sz w:val="24"/>
          <w:szCs w:val="24"/>
        </w:rPr>
        <w:t>If the symptoms</w:t>
      </w:r>
      <w:r>
        <w:rPr>
          <w:rFonts w:ascii="Times New Roman" w:hAnsi="Times New Roman"/>
          <w:sz w:val="24"/>
          <w:szCs w:val="24"/>
        </w:rPr>
        <w:t xml:space="preserve"> and problems </w:t>
      </w:r>
      <w:proofErr w:type="gramStart"/>
      <w:r>
        <w:rPr>
          <w:rFonts w:ascii="Times New Roman" w:hAnsi="Times New Roman"/>
          <w:sz w:val="24"/>
          <w:szCs w:val="24"/>
        </w:rPr>
        <w:t>still continue</w:t>
      </w:r>
      <w:proofErr w:type="gramEnd"/>
      <w:r>
        <w:rPr>
          <w:rFonts w:ascii="Times New Roman" w:hAnsi="Times New Roman"/>
          <w:sz w:val="24"/>
          <w:szCs w:val="24"/>
        </w:rPr>
        <w:t xml:space="preserve"> or get worse after taking a course of antibiotics, consult a </w:t>
      </w:r>
      <w:proofErr w:type="spellStart"/>
      <w:r>
        <w:rPr>
          <w:rFonts w:ascii="Times New Roman" w:hAnsi="Times New Roman"/>
          <w:sz w:val="24"/>
          <w:szCs w:val="24"/>
        </w:rPr>
        <w:t>gynaecologist</w:t>
      </w:r>
      <w:proofErr w:type="spellEnd"/>
      <w:r>
        <w:rPr>
          <w:rFonts w:ascii="Times New Roman" w:hAnsi="Times New Roman"/>
          <w:sz w:val="24"/>
          <w:szCs w:val="24"/>
        </w:rPr>
        <w:t xml:space="preserve"> as soon as possible.</w:t>
      </w:r>
    </w:p>
    <w:p w:rsidR="00E2688E" w:rsidRDefault="00E2688E">
      <w:pPr>
        <w:pStyle w:val="Body"/>
      </w:pPr>
    </w:p>
    <w:p w:rsidR="00E2688E" w:rsidRPr="00CA25A9" w:rsidRDefault="00CA25A9">
      <w:pPr>
        <w:pStyle w:val="Body"/>
        <w:rPr>
          <w:b/>
        </w:rPr>
      </w:pPr>
      <w:r w:rsidRPr="00CA25A9">
        <w:rPr>
          <w:rFonts w:ascii="Times New Roman" w:hAnsi="Times New Roman"/>
          <w:b/>
          <w:sz w:val="24"/>
          <w:szCs w:val="24"/>
        </w:rPr>
        <w:t>Precautionary Measures</w:t>
      </w:r>
    </w:p>
    <w:p w:rsidR="00E2688E" w:rsidRDefault="00CA25A9">
      <w:pPr>
        <w:pStyle w:val="Body"/>
      </w:pPr>
      <w:r>
        <w:rPr>
          <w:rFonts w:ascii="Times New Roman" w:hAnsi="Times New Roman"/>
          <w:sz w:val="24"/>
          <w:szCs w:val="24"/>
        </w:rPr>
        <w:t>There are a couple of steps to do at home while you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re taking the medication above.</w:t>
      </w:r>
    </w:p>
    <w:p w:rsidR="00E2688E" w:rsidRDefault="00CA25A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 sure to drink up t</w:t>
      </w:r>
      <w:r>
        <w:rPr>
          <w:rFonts w:ascii="Times New Roman" w:hAnsi="Times New Roman"/>
          <w:sz w:val="24"/>
          <w:szCs w:val="24"/>
        </w:rPr>
        <w:t xml:space="preserve">o eight glasses of water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per day</w:t>
      </w:r>
    </w:p>
    <w:p w:rsidR="00E2688E" w:rsidRDefault="00CA25A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Exercise every day if you can</w:t>
      </w:r>
    </w:p>
    <w:p w:rsidR="00E2688E" w:rsidRDefault="00CA25A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Limit your alcohol intake while on the drugs</w:t>
      </w:r>
    </w:p>
    <w:p w:rsidR="00E2688E" w:rsidRDefault="00CA25A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Quit smoking, especially while on the medication</w:t>
      </w:r>
    </w:p>
    <w:sectPr w:rsidR="00E2688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A25A9">
      <w:r>
        <w:separator/>
      </w:r>
    </w:p>
  </w:endnote>
  <w:endnote w:type="continuationSeparator" w:id="0">
    <w:p w:rsidR="00000000" w:rsidRDefault="00CA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88E" w:rsidRDefault="00E268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A25A9">
      <w:r>
        <w:separator/>
      </w:r>
    </w:p>
  </w:footnote>
  <w:footnote w:type="continuationSeparator" w:id="0">
    <w:p w:rsidR="00000000" w:rsidRDefault="00CA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88E" w:rsidRDefault="00E268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D4371"/>
    <w:multiLevelType w:val="hybridMultilevel"/>
    <w:tmpl w:val="1F9E74CE"/>
    <w:styleLink w:val="Bullet"/>
    <w:lvl w:ilvl="0" w:tplc="98DA6A2A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333E41CA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FD0B242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EED1C2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C287E34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3C43F56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2BE7BF0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3BC2656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B50F698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61E567F0"/>
    <w:multiLevelType w:val="hybridMultilevel"/>
    <w:tmpl w:val="1F9E74CE"/>
    <w:numStyleLink w:val="Bull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8E"/>
    <w:rsid w:val="00CA25A9"/>
    <w:rsid w:val="00E2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597E3"/>
  <w15:docId w15:val="{E66CDC39-ED66-4CB5-908E-E9E9613C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2055</Characters>
  <Application>Microsoft Office Word</Application>
  <DocSecurity>4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2</cp:revision>
  <dcterms:created xsi:type="dcterms:W3CDTF">2018-06-15T15:02:00Z</dcterms:created>
  <dcterms:modified xsi:type="dcterms:W3CDTF">2018-06-15T15:02:00Z</dcterms:modified>
</cp:coreProperties>
</file>